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902C" w14:textId="5A1676B9" w:rsidR="00FA47AE" w:rsidRDefault="00FA47AE" w:rsidP="00F03843">
      <w:r w:rsidRPr="00283E0E">
        <w:rPr>
          <w:noProof/>
        </w:rPr>
        <w:drawing>
          <wp:anchor distT="0" distB="0" distL="114300" distR="114300" simplePos="0" relativeHeight="251657216" behindDoc="0" locked="0" layoutInCell="1" allowOverlap="1" wp14:anchorId="6E1DF5AF" wp14:editId="7B88BA29">
            <wp:simplePos x="0" y="0"/>
            <wp:positionH relativeFrom="margin">
              <wp:posOffset>-1151841</wp:posOffset>
            </wp:positionH>
            <wp:positionV relativeFrom="paragraph">
              <wp:posOffset>279400</wp:posOffset>
            </wp:positionV>
            <wp:extent cx="8060055" cy="1330569"/>
            <wp:effectExtent l="0" t="0" r="0" b="3175"/>
            <wp:wrapNone/>
            <wp:docPr id="8" name="Obrázek 7">
              <a:extLst xmlns:a="http://schemas.openxmlformats.org/drawingml/2006/main">
                <a:ext uri="{FF2B5EF4-FFF2-40B4-BE49-F238E27FC236}">
                  <a16:creationId xmlns:a16="http://schemas.microsoft.com/office/drawing/2014/main" id="{5F45246D-BF62-A63F-EBCF-4E9CAE0E309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>
                      <a:extLst>
                        <a:ext uri="{FF2B5EF4-FFF2-40B4-BE49-F238E27FC236}">
                          <a16:creationId xmlns:a16="http://schemas.microsoft.com/office/drawing/2014/main" id="{5F45246D-BF62-A63F-EBCF-4E9CAE0E3093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alphaModFix amt="6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0836" cy="1337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2D487" w14:textId="77777777" w:rsidR="00AA41B7" w:rsidRDefault="00AA41B7" w:rsidP="00F03843"/>
    <w:p w14:paraId="676C541D" w14:textId="77777777" w:rsidR="00AA41B7" w:rsidRDefault="00AA41B7" w:rsidP="00F03843"/>
    <w:p w14:paraId="5CA6702F" w14:textId="6D58D727" w:rsidR="00FA47AE" w:rsidRDefault="00FA47AE" w:rsidP="00F03843"/>
    <w:p w14:paraId="17A7C3C4" w14:textId="02C48EB8" w:rsidR="00FA47AE" w:rsidRDefault="00FA47AE" w:rsidP="00F03843"/>
    <w:p w14:paraId="22B38AEB" w14:textId="0A929AA8" w:rsidR="00FA47AE" w:rsidRDefault="00FA47AE" w:rsidP="00F03843"/>
    <w:p w14:paraId="5F0A3A60" w14:textId="27704A57" w:rsidR="00FA47AE" w:rsidRDefault="00FA47AE" w:rsidP="00F03843"/>
    <w:p w14:paraId="6B26AE5C" w14:textId="77777777" w:rsidR="00A930DA" w:rsidRDefault="00A930DA" w:rsidP="00F03843">
      <w:r w:rsidRPr="00A930DA">
        <w:t>Společnost KSR se od roku 1948 specializuje na vývoj, konstrukci a výrobu modulárních systémů pedálových jednotek, elektronických ovladačů škrticí klapky a automobilových senzorů. Od roku 1957 se podílí na definování průmyslových standardů v oblasti brzdových modulů, tradičních pevných pedálových systémů a pokročilých nastavitelných řešení. Každý modul integruje funkce brzdového, plynového a spojkového pedálu do jednoho konstrukčního celku, čímž přispívá k vyšší efektivitě, bezpečnosti a ergonomii vozidel.</w:t>
      </w:r>
      <w:r>
        <w:t xml:space="preserve"> </w:t>
      </w:r>
    </w:p>
    <w:p w14:paraId="27F75536" w14:textId="6F7A8B4F" w:rsidR="00F03843" w:rsidRPr="00F03843" w:rsidRDefault="00F03843" w:rsidP="00F03843">
      <w:r w:rsidRPr="00F03843">
        <w:t>Hlavním cílem systému řízení bezpečnosti informací je zajistit bezpečnost citlivých informací z pozice dodavatele a poskytovatele služeb v automobilovém průmyslu. Systém řízení bezpečnosti informací je zaveden v souladu s</w:t>
      </w:r>
      <w:r w:rsidR="003B7237">
        <w:t> posouzením shody</w:t>
      </w:r>
      <w:r w:rsidR="00B3299B">
        <w:t xml:space="preserve"> s požadavky </w:t>
      </w:r>
      <w:r w:rsidRPr="00F03843">
        <w:t xml:space="preserve">TISAX. Obecným cílem je zajistit spolehlivost a bezpečnost informačních technologií provozovaných pro podporu činností organizace a manipulaci informací v elektronické a listinné formě. </w:t>
      </w:r>
    </w:p>
    <w:p w14:paraId="368CFC6F" w14:textId="0A8CD4E7" w:rsidR="009C129D" w:rsidRPr="00F03843" w:rsidRDefault="00F03843" w:rsidP="00F03843">
      <w:r w:rsidRPr="00F03843">
        <w:t>Společnost dbá na to, aby zaměstnanci, kterých se týkají povinnosti definované v systému řízení bezpečnosti informací, byli odborně způsobilí k výkonu požadovaných úkolů. Způsobilost je udržována školením či vzděláváním dle profesí, v intervalech stanovených v platných předpisech.</w:t>
      </w:r>
      <w:r w:rsidR="009B71C7">
        <w:t xml:space="preserve"> </w:t>
      </w:r>
      <w:r w:rsidR="0071132B" w:rsidRPr="0071132B">
        <w:t>Vedení</w:t>
      </w:r>
      <w:r w:rsidR="009B71C7">
        <w:t xml:space="preserve"> </w:t>
      </w:r>
      <w:r w:rsidR="0071132B" w:rsidRPr="0071132B">
        <w:t xml:space="preserve">organizace zajišťuje trvalou podporu a vyčleňuje potřebné </w:t>
      </w:r>
      <w:r w:rsidR="002659D9">
        <w:t>zd</w:t>
      </w:r>
      <w:r w:rsidR="0071132B" w:rsidRPr="0071132B">
        <w:t>roje pro provoz systému řízení bezpečnosti informací.</w:t>
      </w:r>
    </w:p>
    <w:p w14:paraId="492DF561" w14:textId="435CA8BA" w:rsidR="00F03843" w:rsidRPr="00F03843" w:rsidRDefault="00F03843" w:rsidP="00F03843">
      <w:r w:rsidRPr="00F03843">
        <w:t>Nepřetržitě posuzujeme a hodnotíme rizika v oblasti bezpečnosti informací a ochraně dat a přijímáme opatření k odstranění nebo minimalizaci těchto rizik.</w:t>
      </w:r>
    </w:p>
    <w:p w14:paraId="33323EDC" w14:textId="46C8A49A" w:rsidR="00F03843" w:rsidRPr="00F03843" w:rsidRDefault="00F03843" w:rsidP="00F03843">
      <w:r w:rsidRPr="00F03843">
        <w:t>K zajištění ochrany provozovaných informačních systémů a systému řízení bezpečnosti informací jednou ročně provádíme pravidelný audit bezpečnosti informací.</w:t>
      </w:r>
    </w:p>
    <w:p w14:paraId="03DE0901" w14:textId="29A25571" w:rsidR="00F03843" w:rsidRDefault="00F03843" w:rsidP="00F03843">
      <w:r w:rsidRPr="00F03843">
        <w:t>Usilujeme o neustálé zlepšování řízení bezpečnosti informací, ochrany osobních údajů, trvalou ochranu svých aktiv a zvládání bezpečnostních událostí a incidentů.</w:t>
      </w:r>
    </w:p>
    <w:p w14:paraId="60C8B5D5" w14:textId="6FFCAB8B" w:rsidR="00B15CD0" w:rsidRDefault="00B3299B" w:rsidP="00B15CD0">
      <w:r>
        <w:t>Pravidelně</w:t>
      </w:r>
      <w:r w:rsidR="00B15CD0" w:rsidRPr="00B15CD0">
        <w:t xml:space="preserve"> provádíme přezkoumání systému řízení bezpečnosti informací s cílem zajistit </w:t>
      </w:r>
      <w:r>
        <w:t>vhodnost, přiměřenost a efektivitu</w:t>
      </w:r>
      <w:r w:rsidR="00B15CD0" w:rsidRPr="00B15CD0">
        <w:t xml:space="preserve"> tohoto systému v naší společnosti. Přezkoumání systému řízení bezpečnosti informací zároveň uvádí možnosti zlepšení a návrh změn v tomto systému.</w:t>
      </w:r>
      <w:r w:rsidR="00A930DA">
        <w:t xml:space="preserve"> </w:t>
      </w:r>
      <w:r w:rsidR="00B15CD0" w:rsidRPr="00B15CD0">
        <w:t>V rámci naš</w:t>
      </w:r>
      <w:r w:rsidR="004F6675">
        <w:t>í činnosti</w:t>
      </w:r>
      <w:r w:rsidR="00B15CD0" w:rsidRPr="00B15CD0">
        <w:t xml:space="preserve"> respektujeme a dodržujeme relevantní právní požadavky, smluvní bezpečnostní závazky, požadavky zainteresovaných stran pro oblast bezpečnosti informací a ochranu osobních údajů.</w:t>
      </w:r>
    </w:p>
    <w:p w14:paraId="66D007CC" w14:textId="288CE8D5" w:rsidR="00B15CD0" w:rsidRDefault="003C0A3A" w:rsidP="00B15CD0">
      <w:r w:rsidRPr="003C0A3A">
        <w:t>Společnost</w:t>
      </w:r>
      <w:r w:rsidR="005E25BF">
        <w:t xml:space="preserve"> </w:t>
      </w:r>
      <w:r w:rsidRPr="003C0A3A">
        <w:t>se zavazuje podporovat zavedení a provoz systému řízení bezpečnosti informací a to:</w:t>
      </w:r>
    </w:p>
    <w:p w14:paraId="527CE616" w14:textId="14784BF4" w:rsidR="003C0A3A" w:rsidRPr="003C0A3A" w:rsidRDefault="003C0A3A" w:rsidP="003C0A3A">
      <w:pPr>
        <w:pStyle w:val="Odstavecseseznamem"/>
        <w:numPr>
          <w:ilvl w:val="0"/>
          <w:numId w:val="2"/>
        </w:numPr>
      </w:pPr>
      <w:r w:rsidRPr="003C0A3A">
        <w:t xml:space="preserve">stanovením </w:t>
      </w:r>
      <w:r w:rsidR="004F6675">
        <w:t>Politiky Bezpečnosti informací</w:t>
      </w:r>
      <w:r>
        <w:t>,</w:t>
      </w:r>
    </w:p>
    <w:p w14:paraId="1C93B3AF" w14:textId="37327166" w:rsidR="003C0A3A" w:rsidRPr="003C0A3A" w:rsidRDefault="003C0A3A" w:rsidP="003C0A3A">
      <w:pPr>
        <w:pStyle w:val="Odstavecseseznamem"/>
        <w:numPr>
          <w:ilvl w:val="0"/>
          <w:numId w:val="2"/>
        </w:numPr>
      </w:pPr>
      <w:r w:rsidRPr="003C0A3A">
        <w:t>stanovením cílů systému řízení bezpečnosti informací a plánu na jejich dosažení</w:t>
      </w:r>
      <w:r>
        <w:t>,</w:t>
      </w:r>
    </w:p>
    <w:p w14:paraId="6961044F" w14:textId="25352CC0" w:rsidR="003C0A3A" w:rsidRPr="003C0A3A" w:rsidRDefault="003C0A3A" w:rsidP="003C0A3A">
      <w:pPr>
        <w:pStyle w:val="Odstavecseseznamem"/>
        <w:numPr>
          <w:ilvl w:val="0"/>
          <w:numId w:val="2"/>
        </w:numPr>
      </w:pPr>
      <w:r w:rsidRPr="003C0A3A">
        <w:t>stanovením rolí, povinností a odpovědností v oblasti bezpečnosti informací</w:t>
      </w:r>
      <w:r>
        <w:t>,</w:t>
      </w:r>
    </w:p>
    <w:p w14:paraId="49EF2C55" w14:textId="04027B4D" w:rsidR="003C0A3A" w:rsidRPr="003C0A3A" w:rsidRDefault="003C0A3A" w:rsidP="003C0A3A">
      <w:pPr>
        <w:pStyle w:val="Odstavecseseznamem"/>
        <w:numPr>
          <w:ilvl w:val="0"/>
          <w:numId w:val="2"/>
        </w:numPr>
      </w:pPr>
      <w:r w:rsidRPr="003C0A3A">
        <w:t>propagací významu plnění cílů bezpečnosti v rámci naší společnosti a systematické školení zaměstnanců</w:t>
      </w:r>
      <w:r>
        <w:t>,</w:t>
      </w:r>
    </w:p>
    <w:p w14:paraId="7784865A" w14:textId="6E40D944" w:rsidR="003C0A3A" w:rsidRPr="003C0A3A" w:rsidRDefault="003C0A3A" w:rsidP="003C0A3A">
      <w:pPr>
        <w:pStyle w:val="Odstavecseseznamem"/>
        <w:numPr>
          <w:ilvl w:val="0"/>
          <w:numId w:val="2"/>
        </w:numPr>
      </w:pPr>
      <w:r w:rsidRPr="003C0A3A">
        <w:t>zavedením a zdokumentováním bezpečnostních opatření</w:t>
      </w:r>
      <w:r>
        <w:t>,</w:t>
      </w:r>
    </w:p>
    <w:p w14:paraId="322323DB" w14:textId="48DBEA8E" w:rsidR="003C0A3A" w:rsidRDefault="003C0A3A" w:rsidP="003C0A3A">
      <w:pPr>
        <w:pStyle w:val="Odstavecseseznamem"/>
        <w:numPr>
          <w:ilvl w:val="0"/>
          <w:numId w:val="2"/>
        </w:numPr>
      </w:pPr>
      <w:r w:rsidRPr="003C0A3A">
        <w:t>zajištěním potřebných zdrojů</w:t>
      </w:r>
      <w:r>
        <w:t>,</w:t>
      </w:r>
    </w:p>
    <w:p w14:paraId="33572290" w14:textId="7414FE99" w:rsidR="00982E8A" w:rsidRDefault="001F29CD" w:rsidP="003C0A3A">
      <w:pPr>
        <w:pStyle w:val="Odstavecseseznamem"/>
        <w:numPr>
          <w:ilvl w:val="0"/>
          <w:numId w:val="2"/>
        </w:numPr>
      </w:pPr>
      <w:r>
        <w:t>zajištěním robustního konceptu zálohování a prováděním kontrol vytvořených záloh,</w:t>
      </w:r>
    </w:p>
    <w:p w14:paraId="7140717C" w14:textId="155C474B" w:rsidR="001F29CD" w:rsidRPr="003C0A3A" w:rsidRDefault="00A728D3" w:rsidP="003C0A3A">
      <w:pPr>
        <w:pStyle w:val="Odstavecseseznamem"/>
        <w:numPr>
          <w:ilvl w:val="0"/>
          <w:numId w:val="2"/>
        </w:numPr>
      </w:pPr>
      <w:r>
        <w:t>stanovením plánů kontinuity a plánů obnovy vycházejících z potřeb organizace</w:t>
      </w:r>
    </w:p>
    <w:p w14:paraId="09235776" w14:textId="37C2364F" w:rsidR="003C0A3A" w:rsidRPr="003C0A3A" w:rsidRDefault="003C0A3A" w:rsidP="003C0A3A">
      <w:pPr>
        <w:pStyle w:val="Odstavecseseznamem"/>
        <w:numPr>
          <w:ilvl w:val="0"/>
          <w:numId w:val="2"/>
        </w:numPr>
      </w:pPr>
      <w:r w:rsidRPr="003C0A3A">
        <w:t>stanovením kritérií pro akceptaci rizik a tolerovanou úroveň rizika</w:t>
      </w:r>
      <w:r>
        <w:t>,</w:t>
      </w:r>
    </w:p>
    <w:p w14:paraId="2BDF079C" w14:textId="30AA3DAE" w:rsidR="003C0A3A" w:rsidRPr="003C0A3A" w:rsidRDefault="003C0A3A" w:rsidP="003C0A3A">
      <w:pPr>
        <w:pStyle w:val="Odstavecseseznamem"/>
        <w:numPr>
          <w:ilvl w:val="0"/>
          <w:numId w:val="2"/>
        </w:numPr>
      </w:pPr>
      <w:r w:rsidRPr="003C0A3A">
        <w:t>zajištěním provádění interních auditů</w:t>
      </w:r>
      <w:r>
        <w:t>,</w:t>
      </w:r>
    </w:p>
    <w:p w14:paraId="2633B8ED" w14:textId="0E0D12E8" w:rsidR="003C0A3A" w:rsidRPr="003C0A3A" w:rsidRDefault="003C0A3A" w:rsidP="003C0A3A">
      <w:pPr>
        <w:pStyle w:val="Odstavecseseznamem"/>
        <w:numPr>
          <w:ilvl w:val="0"/>
          <w:numId w:val="2"/>
        </w:numPr>
      </w:pPr>
      <w:r w:rsidRPr="003C0A3A">
        <w:t>prováděním hodnocení stavu bezpečnosti prostřednictvím přezkoumání systému řízení bezpečnosti informací vedením organizace</w:t>
      </w:r>
      <w:r>
        <w:t>,</w:t>
      </w:r>
    </w:p>
    <w:p w14:paraId="3DE65972" w14:textId="1385C0C4" w:rsidR="00C92394" w:rsidRPr="00C92394" w:rsidRDefault="003C0A3A" w:rsidP="000C7459">
      <w:pPr>
        <w:pStyle w:val="Odstavecseseznamem"/>
        <w:numPr>
          <w:ilvl w:val="0"/>
          <w:numId w:val="2"/>
        </w:numPr>
        <w:tabs>
          <w:tab w:val="left" w:pos="960"/>
        </w:tabs>
      </w:pPr>
      <w:r w:rsidRPr="003C0A3A">
        <w:t>neustálým zlepšováním řízení bezpečnosti informací</w:t>
      </w:r>
      <w:r>
        <w:t>.</w:t>
      </w:r>
    </w:p>
    <w:p w14:paraId="73C288A8" w14:textId="57D060DB" w:rsidR="00C92394" w:rsidRPr="00C92394" w:rsidRDefault="00975370" w:rsidP="009B71C7">
      <w:pPr>
        <w:tabs>
          <w:tab w:val="left" w:pos="1620"/>
          <w:tab w:val="left" w:pos="2259"/>
        </w:tabs>
        <w:ind w:firstLine="708"/>
      </w:pPr>
      <w:r>
        <w:tab/>
      </w:r>
      <w:r w:rsidR="009B71C7">
        <w:tab/>
      </w:r>
    </w:p>
    <w:sectPr w:rsidR="00C92394" w:rsidRPr="00C923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51E8" w14:textId="77777777" w:rsidR="00CA5263" w:rsidRDefault="00CA5263" w:rsidP="00A1282F">
      <w:pPr>
        <w:spacing w:after="0" w:line="240" w:lineRule="auto"/>
      </w:pPr>
      <w:r>
        <w:separator/>
      </w:r>
    </w:p>
  </w:endnote>
  <w:endnote w:type="continuationSeparator" w:id="0">
    <w:p w14:paraId="55E3BA38" w14:textId="77777777" w:rsidR="00CA5263" w:rsidRDefault="00CA5263" w:rsidP="00A1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B8CB" w14:textId="77777777" w:rsidR="0065270E" w:rsidRDefault="006527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DF38" w14:textId="3AFDF54F" w:rsidR="0000309D" w:rsidRPr="007D0937" w:rsidRDefault="00187FBB" w:rsidP="000A5B4D">
    <w:pPr>
      <w:pStyle w:val="Zpat"/>
      <w:jc w:val="left"/>
      <w:rPr>
        <w:szCs w:val="18"/>
      </w:rPr>
    </w:pPr>
    <w:proofErr w:type="gramStart"/>
    <w:r w:rsidRPr="007D0937">
      <w:rPr>
        <w:szCs w:val="18"/>
      </w:rPr>
      <w:t>Vypracoval</w:t>
    </w:r>
    <w:r w:rsidR="00E00290">
      <w:rPr>
        <w:szCs w:val="18"/>
      </w:rPr>
      <w:t>(</w:t>
    </w:r>
    <w:proofErr w:type="spellStart"/>
    <w:proofErr w:type="gramEnd"/>
    <w:r w:rsidR="00E00290">
      <w:rPr>
        <w:szCs w:val="18"/>
      </w:rPr>
      <w:t>Jm</w:t>
    </w:r>
    <w:proofErr w:type="spellEnd"/>
    <w:r w:rsidR="00E00290">
      <w:rPr>
        <w:szCs w:val="18"/>
      </w:rPr>
      <w:t>/Dat)</w:t>
    </w:r>
    <w:r w:rsidRPr="007D0937">
      <w:rPr>
        <w:szCs w:val="18"/>
      </w:rPr>
      <w:t>:</w:t>
    </w:r>
    <w:r w:rsidR="00D27349" w:rsidRPr="007D0937">
      <w:rPr>
        <w:szCs w:val="18"/>
      </w:rPr>
      <w:t xml:space="preserve"> </w:t>
    </w:r>
    <w:r w:rsidR="009B71C7">
      <w:rPr>
        <w:color w:val="00B0F0"/>
        <w:szCs w:val="18"/>
      </w:rPr>
      <w:t>Jarmila Bayerová</w:t>
    </w:r>
    <w:r w:rsidR="00AD7DF7" w:rsidRPr="00134CB0">
      <w:rPr>
        <w:color w:val="00B0F0"/>
        <w:szCs w:val="18"/>
      </w:rPr>
      <w:t>/</w:t>
    </w:r>
    <w:r w:rsidR="009B71C7">
      <w:rPr>
        <w:color w:val="00B0F0"/>
        <w:szCs w:val="18"/>
      </w:rPr>
      <w:t>13.1.2026</w:t>
    </w:r>
  </w:p>
  <w:p w14:paraId="22C9483B" w14:textId="13569B7D" w:rsidR="00D27349" w:rsidRPr="008600A7" w:rsidRDefault="002F0318" w:rsidP="00D27349">
    <w:pPr>
      <w:pStyle w:val="Zpat"/>
      <w:rPr>
        <w:color w:val="FFC000"/>
        <w:szCs w:val="18"/>
      </w:rPr>
    </w:pPr>
    <w:proofErr w:type="gramStart"/>
    <w:r w:rsidRPr="007D0937">
      <w:rPr>
        <w:szCs w:val="18"/>
      </w:rPr>
      <w:t>Schválil</w:t>
    </w:r>
    <w:r w:rsidR="00E00290">
      <w:rPr>
        <w:szCs w:val="18"/>
      </w:rPr>
      <w:t>(</w:t>
    </w:r>
    <w:proofErr w:type="spellStart"/>
    <w:proofErr w:type="gramEnd"/>
    <w:r w:rsidR="00E00290">
      <w:rPr>
        <w:szCs w:val="18"/>
      </w:rPr>
      <w:t>Jm</w:t>
    </w:r>
    <w:proofErr w:type="spellEnd"/>
    <w:r w:rsidR="00E00290">
      <w:rPr>
        <w:szCs w:val="18"/>
      </w:rPr>
      <w:t>/Dat)</w:t>
    </w:r>
    <w:r w:rsidR="00D27349">
      <w:rPr>
        <w:szCs w:val="18"/>
      </w:rPr>
      <w:t>:</w:t>
    </w:r>
    <w:r w:rsidR="001A1943">
      <w:rPr>
        <w:szCs w:val="18"/>
      </w:rPr>
      <w:t xml:space="preserve"> </w:t>
    </w:r>
    <w:r w:rsidR="009B71C7">
      <w:rPr>
        <w:color w:val="00B0F0"/>
        <w:szCs w:val="18"/>
      </w:rPr>
      <w:t>Miroslav Dostál</w:t>
    </w:r>
    <w:r w:rsidR="00AD7DF7" w:rsidRPr="00134CB0">
      <w:rPr>
        <w:color w:val="00B0F0"/>
        <w:szCs w:val="18"/>
      </w:rPr>
      <w:t>/</w:t>
    </w:r>
    <w:r w:rsidR="009B71C7">
      <w:rPr>
        <w:color w:val="00B0F0"/>
        <w:szCs w:val="18"/>
      </w:rPr>
      <w:t>15.1.2026</w:t>
    </w:r>
  </w:p>
  <w:p w14:paraId="0335A96F" w14:textId="1EE4B59C" w:rsidR="00D27349" w:rsidRPr="007D0937" w:rsidRDefault="00D27349" w:rsidP="00D27349">
    <w:pPr>
      <w:pStyle w:val="Zpat"/>
      <w:jc w:val="right"/>
      <w:rPr>
        <w:szCs w:val="18"/>
      </w:rPr>
    </w:pPr>
    <w:r>
      <w:rPr>
        <w:szCs w:val="18"/>
      </w:rPr>
      <w:t>S</w:t>
    </w:r>
    <w:r w:rsidRPr="007D0937">
      <w:rPr>
        <w:szCs w:val="18"/>
      </w:rPr>
      <w:t xml:space="preserve">tránka </w:t>
    </w:r>
    <w:r w:rsidRPr="007D0937">
      <w:rPr>
        <w:szCs w:val="18"/>
      </w:rPr>
      <w:fldChar w:fldCharType="begin"/>
    </w:r>
    <w:r w:rsidRPr="007D0937">
      <w:rPr>
        <w:szCs w:val="18"/>
      </w:rPr>
      <w:instrText>PAGE  \* Arabic  \* MERGEFORMAT</w:instrText>
    </w:r>
    <w:r w:rsidRPr="007D0937">
      <w:rPr>
        <w:szCs w:val="18"/>
      </w:rPr>
      <w:fldChar w:fldCharType="separate"/>
    </w:r>
    <w:r>
      <w:rPr>
        <w:szCs w:val="18"/>
      </w:rPr>
      <w:t>1</w:t>
    </w:r>
    <w:r w:rsidRPr="007D0937">
      <w:rPr>
        <w:szCs w:val="18"/>
      </w:rPr>
      <w:fldChar w:fldCharType="end"/>
    </w:r>
    <w:r w:rsidRPr="007D0937">
      <w:rPr>
        <w:szCs w:val="18"/>
      </w:rPr>
      <w:t xml:space="preserve"> z </w:t>
    </w:r>
    <w:r w:rsidRPr="007D0937">
      <w:rPr>
        <w:szCs w:val="18"/>
      </w:rPr>
      <w:fldChar w:fldCharType="begin"/>
    </w:r>
    <w:r w:rsidRPr="007D0937">
      <w:rPr>
        <w:szCs w:val="18"/>
      </w:rPr>
      <w:instrText>NUMPAGES  \* Arabic  \* MERGEFORMAT</w:instrText>
    </w:r>
    <w:r w:rsidRPr="007D0937">
      <w:rPr>
        <w:szCs w:val="18"/>
      </w:rPr>
      <w:fldChar w:fldCharType="separate"/>
    </w:r>
    <w:r>
      <w:rPr>
        <w:szCs w:val="18"/>
      </w:rPr>
      <w:t>1</w:t>
    </w:r>
    <w:r w:rsidRPr="007D0937">
      <w:rPr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1CCD" w14:textId="77777777" w:rsidR="0065270E" w:rsidRDefault="006527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2798" w14:textId="77777777" w:rsidR="00CA5263" w:rsidRDefault="00CA5263" w:rsidP="00A1282F">
      <w:pPr>
        <w:spacing w:after="0" w:line="240" w:lineRule="auto"/>
      </w:pPr>
      <w:r>
        <w:separator/>
      </w:r>
    </w:p>
  </w:footnote>
  <w:footnote w:type="continuationSeparator" w:id="0">
    <w:p w14:paraId="2635D60C" w14:textId="77777777" w:rsidR="00CA5263" w:rsidRDefault="00CA5263" w:rsidP="00A1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2232" w14:textId="77777777" w:rsidR="0065270E" w:rsidRDefault="006527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67F8" w14:textId="68E4B961" w:rsidR="00A1282F" w:rsidRDefault="00D74D14" w:rsidP="00A1282F">
    <w:pPr>
      <w:pStyle w:val="Zhlav"/>
    </w:pPr>
    <w:r>
      <w:rPr>
        <w:rFonts w:ascii="Arial" w:hAnsi="Arial" w:cs="Arial"/>
        <w:b/>
        <w:bCs/>
        <w:noProof/>
        <w:color w:val="D7282F"/>
        <w:sz w:val="24"/>
        <w:szCs w:val="24"/>
        <w14:ligatures w14:val="none"/>
      </w:rPr>
      <w:drawing>
        <wp:inline distT="0" distB="0" distL="0" distR="0" wp14:anchorId="7AB080C5" wp14:editId="0D1B6CC2">
          <wp:extent cx="1015319" cy="277353"/>
          <wp:effectExtent l="0" t="0" r="0" b="8890"/>
          <wp:docPr id="540013356" name="Obrázek 1" descr="Obsah obrázku červen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013356" name="Obrázek 1" descr="Obsah obrázku červen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006" cy="279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282F">
      <w:tab/>
    </w:r>
    <w:r w:rsidR="00A1282F">
      <w:tab/>
    </w:r>
    <w:r w:rsidR="0028585A">
      <w:t xml:space="preserve">Klasifikační stupeň: </w:t>
    </w:r>
    <w:r w:rsidR="0078574C">
      <w:t>P</w:t>
    </w:r>
  </w:p>
  <w:p w14:paraId="7BC535D9" w14:textId="77777777" w:rsidR="006D0F08" w:rsidRPr="006D0F08" w:rsidRDefault="006D0F08" w:rsidP="006D0F08">
    <w:pPr>
      <w:pStyle w:val="Zhlav"/>
      <w:jc w:val="center"/>
      <w:rPr>
        <w:bCs/>
        <w:sz w:val="24"/>
      </w:rPr>
    </w:pPr>
  </w:p>
  <w:p w14:paraId="22F06529" w14:textId="4220B4CF" w:rsidR="00A1282F" w:rsidRPr="0065270E" w:rsidRDefault="000F1D7F" w:rsidP="006D0F08">
    <w:pPr>
      <w:pStyle w:val="Zhlav"/>
      <w:jc w:val="center"/>
      <w:rPr>
        <w:b/>
        <w:color w:val="FFFFFF" w:themeColor="background1"/>
        <w:sz w:val="24"/>
      </w:rPr>
    </w:pPr>
    <w:r w:rsidRPr="0065270E">
      <w:rPr>
        <w:b/>
        <w:color w:val="FFFFFF" w:themeColor="background1"/>
        <w:sz w:val="24"/>
        <w:highlight w:val="black"/>
      </w:rPr>
      <w:t xml:space="preserve">Politika </w:t>
    </w:r>
    <w:r w:rsidR="005E25BF" w:rsidRPr="0065270E">
      <w:rPr>
        <w:b/>
        <w:color w:val="FFFFFF" w:themeColor="background1"/>
        <w:sz w:val="24"/>
        <w:highlight w:val="black"/>
      </w:rPr>
      <w:t>B</w:t>
    </w:r>
    <w:r w:rsidRPr="0065270E">
      <w:rPr>
        <w:b/>
        <w:color w:val="FFFFFF" w:themeColor="background1"/>
        <w:sz w:val="24"/>
        <w:highlight w:val="black"/>
      </w:rPr>
      <w:t xml:space="preserve">ezpečnosti </w:t>
    </w:r>
    <w:r w:rsidR="005E25BF" w:rsidRPr="0065270E">
      <w:rPr>
        <w:b/>
        <w:color w:val="FFFFFF" w:themeColor="background1"/>
        <w:sz w:val="24"/>
        <w:highlight w:val="black"/>
      </w:rPr>
      <w:t>I</w:t>
    </w:r>
    <w:r w:rsidRPr="0065270E">
      <w:rPr>
        <w:b/>
        <w:color w:val="FFFFFF" w:themeColor="background1"/>
        <w:sz w:val="24"/>
        <w:highlight w:val="black"/>
      </w:rPr>
      <w:t>nformací</w:t>
    </w:r>
  </w:p>
  <w:p w14:paraId="0C41C51F" w14:textId="77777777" w:rsidR="006D0F08" w:rsidRPr="006D0F08" w:rsidRDefault="006D0F08" w:rsidP="006D0F08">
    <w:pPr>
      <w:pStyle w:val="Zhlav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19AD" w14:textId="77777777" w:rsidR="0065270E" w:rsidRDefault="006527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030"/>
    <w:multiLevelType w:val="hybridMultilevel"/>
    <w:tmpl w:val="CC7C57FA"/>
    <w:lvl w:ilvl="0" w:tplc="A23EBD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A67F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5A93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0F6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2205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0AF1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2A8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D277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7A69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A7913"/>
    <w:multiLevelType w:val="hybridMultilevel"/>
    <w:tmpl w:val="407E9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585480">
    <w:abstractNumId w:val="0"/>
  </w:num>
  <w:num w:numId="2" w16cid:durableId="104687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9E"/>
    <w:rsid w:val="0000309D"/>
    <w:rsid w:val="000043DB"/>
    <w:rsid w:val="000A5B4D"/>
    <w:rsid w:val="000C5241"/>
    <w:rsid w:val="000D3B18"/>
    <w:rsid w:val="000E31DD"/>
    <w:rsid w:val="000F1D7F"/>
    <w:rsid w:val="00134CB0"/>
    <w:rsid w:val="001839DC"/>
    <w:rsid w:val="0018785E"/>
    <w:rsid w:val="00187FBB"/>
    <w:rsid w:val="001A1943"/>
    <w:rsid w:val="001F29CD"/>
    <w:rsid w:val="002013DB"/>
    <w:rsid w:val="00217A24"/>
    <w:rsid w:val="002659D9"/>
    <w:rsid w:val="00271E7A"/>
    <w:rsid w:val="00283E0E"/>
    <w:rsid w:val="0028585A"/>
    <w:rsid w:val="002F0318"/>
    <w:rsid w:val="003762A3"/>
    <w:rsid w:val="003B7237"/>
    <w:rsid w:val="003C0A3A"/>
    <w:rsid w:val="004C5BAF"/>
    <w:rsid w:val="004D6ABA"/>
    <w:rsid w:val="004F6675"/>
    <w:rsid w:val="005B5C59"/>
    <w:rsid w:val="005E25BF"/>
    <w:rsid w:val="006302B0"/>
    <w:rsid w:val="0065270E"/>
    <w:rsid w:val="006D0F08"/>
    <w:rsid w:val="006D6ECC"/>
    <w:rsid w:val="0071132B"/>
    <w:rsid w:val="00725578"/>
    <w:rsid w:val="0074751E"/>
    <w:rsid w:val="00760E11"/>
    <w:rsid w:val="00781437"/>
    <w:rsid w:val="0078574C"/>
    <w:rsid w:val="007C0599"/>
    <w:rsid w:val="007C69D6"/>
    <w:rsid w:val="007D0937"/>
    <w:rsid w:val="00815BEE"/>
    <w:rsid w:val="008535F3"/>
    <w:rsid w:val="008600A7"/>
    <w:rsid w:val="008942A9"/>
    <w:rsid w:val="008C0769"/>
    <w:rsid w:val="008C66DE"/>
    <w:rsid w:val="008E4730"/>
    <w:rsid w:val="008E57CB"/>
    <w:rsid w:val="00934D83"/>
    <w:rsid w:val="00975370"/>
    <w:rsid w:val="00982E8A"/>
    <w:rsid w:val="00986869"/>
    <w:rsid w:val="009B71C7"/>
    <w:rsid w:val="009C129D"/>
    <w:rsid w:val="009F299E"/>
    <w:rsid w:val="00A1282F"/>
    <w:rsid w:val="00A35848"/>
    <w:rsid w:val="00A728D3"/>
    <w:rsid w:val="00A930DA"/>
    <w:rsid w:val="00AA41B7"/>
    <w:rsid w:val="00AC6885"/>
    <w:rsid w:val="00AD7DF7"/>
    <w:rsid w:val="00AF0011"/>
    <w:rsid w:val="00B02568"/>
    <w:rsid w:val="00B048EB"/>
    <w:rsid w:val="00B141F4"/>
    <w:rsid w:val="00B15CD0"/>
    <w:rsid w:val="00B327BF"/>
    <w:rsid w:val="00B3299B"/>
    <w:rsid w:val="00BB2B91"/>
    <w:rsid w:val="00BD5A89"/>
    <w:rsid w:val="00BE62C6"/>
    <w:rsid w:val="00C00233"/>
    <w:rsid w:val="00C47404"/>
    <w:rsid w:val="00C84761"/>
    <w:rsid w:val="00C92394"/>
    <w:rsid w:val="00CA5263"/>
    <w:rsid w:val="00CD364F"/>
    <w:rsid w:val="00D27349"/>
    <w:rsid w:val="00D74D14"/>
    <w:rsid w:val="00DA76C6"/>
    <w:rsid w:val="00DB4A3D"/>
    <w:rsid w:val="00E00290"/>
    <w:rsid w:val="00E13897"/>
    <w:rsid w:val="00E55CB0"/>
    <w:rsid w:val="00E8780C"/>
    <w:rsid w:val="00EF2D15"/>
    <w:rsid w:val="00EF3C3F"/>
    <w:rsid w:val="00F03843"/>
    <w:rsid w:val="00FA47AE"/>
    <w:rsid w:val="00FC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5A6A0"/>
  <w15:chartTrackingRefBased/>
  <w15:docId w15:val="{73FE4B1D-AFE4-429E-B7AC-2FFB2DC9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41B7"/>
    <w:pPr>
      <w:jc w:val="both"/>
    </w:pPr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82F"/>
  </w:style>
  <w:style w:type="paragraph" w:styleId="Zpat">
    <w:name w:val="footer"/>
    <w:basedOn w:val="Normln"/>
    <w:link w:val="ZpatChar"/>
    <w:uiPriority w:val="99"/>
    <w:unhideWhenUsed/>
    <w:rsid w:val="00A1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82F"/>
  </w:style>
  <w:style w:type="table" w:styleId="Mkatabulky">
    <w:name w:val="Table Grid"/>
    <w:basedOn w:val="Normlntabulka"/>
    <w:uiPriority w:val="39"/>
    <w:rsid w:val="000030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0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3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5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5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641.56E02A8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C9BBB387033458C3560A4AC15B64E" ma:contentTypeVersion="19" ma:contentTypeDescription="Vytvoří nový dokument" ma:contentTypeScope="" ma:versionID="cd84eacb61101a0f5e329749f939a7b6">
  <xsd:schema xmlns:xsd="http://www.w3.org/2001/XMLSchema" xmlns:xs="http://www.w3.org/2001/XMLSchema" xmlns:p="http://schemas.microsoft.com/office/2006/metadata/properties" xmlns:ns2="9245d7c4-fc6c-4e54-8ed1-9c5cdd08bc0a" xmlns:ns3="6549b804-d3d9-4296-ba86-fa95ce3408cd" targetNamespace="http://schemas.microsoft.com/office/2006/metadata/properties" ma:root="true" ma:fieldsID="a8ff750e21b9d92dfca67eade3203f3b" ns2:_="" ns3:_="">
    <xsd:import namespace="9245d7c4-fc6c-4e54-8ed1-9c5cdd08bc0a"/>
    <xsd:import namespace="6549b804-d3d9-4296-ba86-fa95ce340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5d7c4-fc6c-4e54-8ed1-9c5cdd08b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81d4c18-d406-4698-a216-76ce83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9b804-d3d9-4296-ba86-fa95ce340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429a56-a242-46e2-a18f-c5ae9fea40e2}" ma:internalName="TaxCatchAll" ma:showField="CatchAllData" ma:web="6549b804-d3d9-4296-ba86-fa95ce340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70710-7E28-49DB-8FA1-BAFED916B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4BE24-1AF7-4549-990A-CC8E0611A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5d7c4-fc6c-4e54-8ed1-9c5cdd08bc0a"/>
    <ds:schemaRef ds:uri="6549b804-d3d9-4296-ba86-fa95ce340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Juhás</dc:creator>
  <cp:keywords/>
  <dc:description/>
  <cp:lastModifiedBy>Bayerova, Jarmila</cp:lastModifiedBy>
  <cp:revision>3</cp:revision>
  <dcterms:created xsi:type="dcterms:W3CDTF">2026-01-15T09:56:00Z</dcterms:created>
  <dcterms:modified xsi:type="dcterms:W3CDTF">2026-02-09T09:12:00Z</dcterms:modified>
</cp:coreProperties>
</file>